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81" w:rsidRDefault="00B55E81" w:rsidP="00FF66FE">
      <w:pPr>
        <w:pBdr>
          <w:bottom w:val="single" w:sz="12" w:space="1" w:color="auto"/>
        </w:pBdr>
        <w:autoSpaceDE w:val="0"/>
        <w:autoSpaceDN w:val="0"/>
        <w:adjustRightInd w:val="0"/>
        <w:spacing w:after="0" w:line="240" w:lineRule="auto"/>
        <w:rPr>
          <w:rFonts w:ascii="Times New Roman" w:hAnsi="Times New Roman"/>
          <w:b/>
          <w:bCs/>
          <w:sz w:val="20"/>
          <w:szCs w:val="20"/>
        </w:rPr>
      </w:pPr>
    </w:p>
    <w:p w:rsidR="00724FB2" w:rsidRDefault="00724FB2" w:rsidP="00FF66FE">
      <w:pPr>
        <w:pBdr>
          <w:bottom w:val="single" w:sz="12" w:space="1" w:color="auto"/>
        </w:pBdr>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 xml:space="preserve">Provo City Energy Department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sz w:val="20"/>
          <w:szCs w:val="20"/>
        </w:rPr>
        <w:t>Sheet No. 1-2</w:t>
      </w:r>
    </w:p>
    <w:p w:rsidR="00724FB2" w:rsidRDefault="00724FB2" w:rsidP="00FF66FE">
      <w:pPr>
        <w:autoSpaceDE w:val="0"/>
        <w:autoSpaceDN w:val="0"/>
        <w:adjustRightInd w:val="0"/>
        <w:spacing w:after="0" w:line="240" w:lineRule="auto"/>
        <w:rPr>
          <w:rFonts w:ascii="Times New Roman" w:hAnsi="Times New Roman"/>
          <w:b/>
          <w:bCs/>
          <w:sz w:val="26"/>
          <w:szCs w:val="26"/>
        </w:rPr>
      </w:pPr>
    </w:p>
    <w:p w:rsidR="00724FB2" w:rsidRDefault="00724FB2" w:rsidP="00FF66FE">
      <w:pPr>
        <w:autoSpaceDE w:val="0"/>
        <w:autoSpaceDN w:val="0"/>
        <w:adjustRightInd w:val="0"/>
        <w:spacing w:after="0" w:line="240" w:lineRule="auto"/>
        <w:rPr>
          <w:rFonts w:ascii="Times New Roman" w:hAnsi="Times New Roman"/>
          <w:b/>
          <w:bCs/>
          <w:sz w:val="26"/>
          <w:szCs w:val="26"/>
        </w:rPr>
      </w:pPr>
    </w:p>
    <w:p w:rsidR="00724FB2" w:rsidRPr="00FF66FE" w:rsidRDefault="00724FB2" w:rsidP="00FF66FE">
      <w:pPr>
        <w:pStyle w:val="ListParagraph"/>
        <w:autoSpaceDE w:val="0"/>
        <w:autoSpaceDN w:val="0"/>
        <w:adjustRightInd w:val="0"/>
        <w:spacing w:after="0" w:line="240" w:lineRule="auto"/>
        <w:ind w:left="0"/>
        <w:jc w:val="center"/>
        <w:rPr>
          <w:rFonts w:ascii="Times New Roman" w:hAnsi="Times New Roman"/>
          <w:b/>
          <w:bCs/>
        </w:rPr>
      </w:pPr>
      <w:r w:rsidRPr="00FF66FE">
        <w:rPr>
          <w:rFonts w:ascii="Times New Roman" w:hAnsi="Times New Roman"/>
          <w:b/>
          <w:bCs/>
          <w:sz w:val="28"/>
          <w:szCs w:val="28"/>
        </w:rPr>
        <w:t>P</w:t>
      </w:r>
      <w:r w:rsidRPr="00FF66FE">
        <w:rPr>
          <w:rFonts w:ascii="Times New Roman" w:hAnsi="Times New Roman"/>
          <w:b/>
          <w:bCs/>
        </w:rPr>
        <w:t xml:space="preserve">ROVO </w:t>
      </w:r>
      <w:r w:rsidRPr="00FF66FE">
        <w:rPr>
          <w:rFonts w:ascii="Times New Roman" w:hAnsi="Times New Roman"/>
          <w:b/>
          <w:bCs/>
          <w:sz w:val="28"/>
          <w:szCs w:val="28"/>
        </w:rPr>
        <w:t>C</w:t>
      </w:r>
      <w:r w:rsidRPr="00FF66FE">
        <w:rPr>
          <w:rFonts w:ascii="Times New Roman" w:hAnsi="Times New Roman"/>
          <w:b/>
          <w:bCs/>
        </w:rPr>
        <w:t xml:space="preserve">ITY </w:t>
      </w:r>
      <w:r w:rsidRPr="00FF66FE">
        <w:rPr>
          <w:rFonts w:ascii="Times New Roman" w:hAnsi="Times New Roman"/>
          <w:b/>
          <w:bCs/>
          <w:sz w:val="28"/>
          <w:szCs w:val="28"/>
        </w:rPr>
        <w:t>E</w:t>
      </w:r>
      <w:r w:rsidRPr="00FF66FE">
        <w:rPr>
          <w:rFonts w:ascii="Times New Roman" w:hAnsi="Times New Roman"/>
          <w:b/>
          <w:bCs/>
        </w:rPr>
        <w:t xml:space="preserve">NERGY </w:t>
      </w:r>
      <w:r w:rsidRPr="00FF66FE">
        <w:rPr>
          <w:rFonts w:ascii="Times New Roman" w:hAnsi="Times New Roman"/>
          <w:b/>
          <w:bCs/>
          <w:sz w:val="28"/>
          <w:szCs w:val="28"/>
        </w:rPr>
        <w:t>D</w:t>
      </w:r>
      <w:r w:rsidRPr="00FF66FE">
        <w:rPr>
          <w:rFonts w:ascii="Times New Roman" w:hAnsi="Times New Roman"/>
          <w:b/>
          <w:bCs/>
        </w:rPr>
        <w:t>EPARTMENT</w:t>
      </w:r>
    </w:p>
    <w:p w:rsidR="00724FB2" w:rsidRDefault="00724FB2" w:rsidP="00FF66FE">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E</w:t>
      </w:r>
      <w:r>
        <w:rPr>
          <w:rFonts w:ascii="Times New Roman" w:hAnsi="Times New Roman"/>
          <w:b/>
          <w:bCs/>
        </w:rPr>
        <w:t xml:space="preserve">LECTRIC </w:t>
      </w:r>
      <w:r>
        <w:rPr>
          <w:rFonts w:ascii="Times New Roman" w:hAnsi="Times New Roman"/>
          <w:b/>
          <w:bCs/>
          <w:sz w:val="28"/>
          <w:szCs w:val="28"/>
        </w:rPr>
        <w:t>S</w:t>
      </w:r>
      <w:r>
        <w:rPr>
          <w:rFonts w:ascii="Times New Roman" w:hAnsi="Times New Roman"/>
          <w:b/>
          <w:bCs/>
        </w:rPr>
        <w:t xml:space="preserve">ERVICE </w:t>
      </w:r>
      <w:r>
        <w:rPr>
          <w:rFonts w:ascii="Times New Roman" w:hAnsi="Times New Roman"/>
          <w:b/>
          <w:bCs/>
          <w:sz w:val="28"/>
          <w:szCs w:val="28"/>
        </w:rPr>
        <w:t>S</w:t>
      </w:r>
      <w:r>
        <w:rPr>
          <w:rFonts w:ascii="Times New Roman" w:hAnsi="Times New Roman"/>
          <w:b/>
          <w:bCs/>
        </w:rPr>
        <w:t xml:space="preserve">CHEDULE </w:t>
      </w:r>
      <w:r>
        <w:rPr>
          <w:rFonts w:ascii="Times New Roman" w:hAnsi="Times New Roman"/>
          <w:b/>
          <w:bCs/>
          <w:sz w:val="28"/>
          <w:szCs w:val="28"/>
        </w:rPr>
        <w:t>N</w:t>
      </w:r>
      <w:r>
        <w:rPr>
          <w:rFonts w:ascii="Times New Roman" w:hAnsi="Times New Roman"/>
          <w:b/>
          <w:bCs/>
        </w:rPr>
        <w:t>O</w:t>
      </w:r>
      <w:r>
        <w:rPr>
          <w:rFonts w:ascii="Times New Roman" w:hAnsi="Times New Roman"/>
          <w:b/>
          <w:bCs/>
          <w:sz w:val="28"/>
          <w:szCs w:val="28"/>
        </w:rPr>
        <w:t>. 1</w:t>
      </w:r>
    </w:p>
    <w:p w:rsidR="00724FB2" w:rsidRDefault="00724FB2" w:rsidP="00FF66FE">
      <w:pPr>
        <w:autoSpaceDE w:val="0"/>
        <w:autoSpaceDN w:val="0"/>
        <w:adjustRightInd w:val="0"/>
        <w:spacing w:after="0" w:line="240" w:lineRule="auto"/>
        <w:rPr>
          <w:rFonts w:ascii="Times New Roman" w:hAnsi="Times New Roman"/>
          <w:sz w:val="24"/>
          <w:szCs w:val="24"/>
        </w:rPr>
      </w:pPr>
    </w:p>
    <w:p w:rsidR="00724FB2" w:rsidRDefault="00724FB2" w:rsidP="00D645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w:t>
      </w:r>
    </w:p>
    <w:p w:rsidR="00724FB2" w:rsidRDefault="00724FB2" w:rsidP="00D33483">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Residential</w:t>
      </w:r>
    </w:p>
    <w:p w:rsidR="00724FB2" w:rsidRDefault="00724FB2" w:rsidP="00D645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w:t>
      </w:r>
    </w:p>
    <w:p w:rsidR="00724FB2" w:rsidRDefault="00724FB2" w:rsidP="00D33483">
      <w:pPr>
        <w:autoSpaceDE w:val="0"/>
        <w:autoSpaceDN w:val="0"/>
        <w:adjustRightInd w:val="0"/>
        <w:spacing w:after="0" w:line="240" w:lineRule="auto"/>
        <w:ind w:firstLine="720"/>
        <w:rPr>
          <w:rFonts w:ascii="Times New Roman" w:hAnsi="Times New Roman"/>
          <w:b/>
          <w:bCs/>
          <w:sz w:val="26"/>
          <w:szCs w:val="26"/>
        </w:rPr>
      </w:pPr>
    </w:p>
    <w:p w:rsidR="00724FB2" w:rsidRDefault="00724FB2" w:rsidP="00D33483">
      <w:pPr>
        <w:autoSpaceDE w:val="0"/>
        <w:autoSpaceDN w:val="0"/>
        <w:adjustRightInd w:val="0"/>
        <w:spacing w:after="0" w:line="240" w:lineRule="auto"/>
        <w:ind w:firstLine="720"/>
        <w:rPr>
          <w:rFonts w:ascii="Times New Roman" w:hAnsi="Times New Roman"/>
          <w:b/>
          <w:bCs/>
          <w:sz w:val="21"/>
          <w:szCs w:val="21"/>
        </w:rPr>
      </w:pPr>
      <w:r>
        <w:rPr>
          <w:rFonts w:ascii="Times New Roman" w:hAnsi="Times New Roman"/>
          <w:b/>
          <w:bCs/>
          <w:sz w:val="26"/>
          <w:szCs w:val="26"/>
        </w:rPr>
        <w:t>A</w:t>
      </w:r>
      <w:r>
        <w:rPr>
          <w:rFonts w:ascii="Times New Roman" w:hAnsi="Times New Roman"/>
          <w:b/>
          <w:bCs/>
          <w:sz w:val="21"/>
          <w:szCs w:val="21"/>
        </w:rPr>
        <w:t>VAILABILITY</w:t>
      </w:r>
    </w:p>
    <w:p w:rsidR="00724FB2" w:rsidRDefault="00724FB2" w:rsidP="00D33483">
      <w:pPr>
        <w:autoSpaceDE w:val="0"/>
        <w:autoSpaceDN w:val="0"/>
        <w:adjustRightInd w:val="0"/>
        <w:spacing w:after="0" w:line="240" w:lineRule="auto"/>
        <w:ind w:firstLine="720"/>
        <w:rPr>
          <w:rFonts w:ascii="Times New Roman" w:hAnsi="Times New Roman"/>
          <w:sz w:val="24"/>
          <w:szCs w:val="24"/>
        </w:rPr>
      </w:pPr>
    </w:p>
    <w:p w:rsidR="00724FB2" w:rsidRDefault="00724FB2" w:rsidP="008D46FC">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ab/>
        <w:t>This schedule is available at any point on the Energy Department electric system where facilities of adequate capacity and standard residential voltages are available.</w:t>
      </w:r>
    </w:p>
    <w:p w:rsidR="00724FB2" w:rsidRDefault="00724FB2" w:rsidP="00FF66FE">
      <w:pPr>
        <w:autoSpaceDE w:val="0"/>
        <w:autoSpaceDN w:val="0"/>
        <w:adjustRightInd w:val="0"/>
        <w:spacing w:after="0" w:line="240" w:lineRule="auto"/>
        <w:rPr>
          <w:rFonts w:ascii="Times New Roman" w:hAnsi="Times New Roman"/>
          <w:sz w:val="24"/>
          <w:szCs w:val="24"/>
        </w:rPr>
      </w:pPr>
    </w:p>
    <w:p w:rsidR="00724FB2" w:rsidRDefault="00724FB2" w:rsidP="00FF66FE">
      <w:pPr>
        <w:autoSpaceDE w:val="0"/>
        <w:autoSpaceDN w:val="0"/>
        <w:adjustRightInd w:val="0"/>
        <w:spacing w:after="0" w:line="240" w:lineRule="auto"/>
        <w:rPr>
          <w:rFonts w:ascii="Times New Roman" w:hAnsi="Times New Roman"/>
          <w:b/>
          <w:bCs/>
          <w:sz w:val="21"/>
          <w:szCs w:val="21"/>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sz w:val="26"/>
          <w:szCs w:val="26"/>
        </w:rPr>
        <w:t>A</w:t>
      </w:r>
      <w:r>
        <w:rPr>
          <w:rFonts w:ascii="Times New Roman" w:hAnsi="Times New Roman"/>
          <w:b/>
          <w:bCs/>
          <w:sz w:val="21"/>
          <w:szCs w:val="21"/>
        </w:rPr>
        <w:t>PPLICATION</w:t>
      </w:r>
    </w:p>
    <w:p w:rsidR="00724FB2" w:rsidRDefault="00724FB2" w:rsidP="00FF66FE">
      <w:pPr>
        <w:autoSpaceDE w:val="0"/>
        <w:autoSpaceDN w:val="0"/>
        <w:adjustRightInd w:val="0"/>
        <w:spacing w:after="0" w:line="240" w:lineRule="auto"/>
        <w:rPr>
          <w:rFonts w:ascii="Times New Roman" w:hAnsi="Times New Roman"/>
          <w:sz w:val="24"/>
          <w:szCs w:val="24"/>
        </w:rPr>
      </w:pPr>
    </w:p>
    <w:p w:rsidR="00724FB2" w:rsidRDefault="00724FB2" w:rsidP="008C7F6D">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This schedule is applicable to electric service used exclusively for residential purposes for (1) individually metered single-family dwelling units, (2) individually metered dwelling units in duplexes, triplexes, apartments and condominiums and (3) duplexes and triplexes that existed prior to 1990 and are served through a single electric meter. This schedule is not applicable to residential dwellings used for business purposes separately metered garages, workshops, barns or similarly detached structures which may be associated with a primary residential dwelling but not inhabited by humans for domestic purposes. This schedule is not applicable to licensed boarding or rooming houses served by a single meter.</w:t>
      </w:r>
    </w:p>
    <w:p w:rsidR="00724FB2" w:rsidRDefault="00724FB2" w:rsidP="008C7F6D">
      <w:pPr>
        <w:autoSpaceDE w:val="0"/>
        <w:autoSpaceDN w:val="0"/>
        <w:adjustRightInd w:val="0"/>
        <w:spacing w:after="0" w:line="240" w:lineRule="auto"/>
        <w:ind w:left="720" w:hanging="720"/>
        <w:rPr>
          <w:rFonts w:ascii="Times New Roman" w:hAnsi="Times New Roman"/>
          <w:sz w:val="24"/>
          <w:szCs w:val="24"/>
        </w:rPr>
      </w:pPr>
    </w:p>
    <w:p w:rsidR="00724FB2" w:rsidRDefault="00724FB2" w:rsidP="00807309">
      <w:pPr>
        <w:autoSpaceDE w:val="0"/>
        <w:autoSpaceDN w:val="0"/>
        <w:adjustRightInd w:val="0"/>
        <w:spacing w:after="0" w:line="240" w:lineRule="auto"/>
        <w:ind w:left="720" w:hanging="720"/>
        <w:rPr>
          <w:rFonts w:ascii="Times New Roman" w:hAnsi="Times New Roman"/>
          <w:b/>
          <w:bCs/>
          <w:sz w:val="21"/>
          <w:szCs w:val="21"/>
        </w:rPr>
      </w:pPr>
      <w:r>
        <w:rPr>
          <w:rFonts w:ascii="Times New Roman" w:hAnsi="Times New Roman"/>
          <w:sz w:val="24"/>
          <w:szCs w:val="24"/>
        </w:rPr>
        <w:tab/>
      </w:r>
      <w:r>
        <w:rPr>
          <w:rFonts w:ascii="Times New Roman" w:hAnsi="Times New Roman"/>
          <w:b/>
          <w:bCs/>
          <w:sz w:val="26"/>
          <w:szCs w:val="26"/>
        </w:rPr>
        <w:t>C</w:t>
      </w:r>
      <w:r>
        <w:rPr>
          <w:rFonts w:ascii="Times New Roman" w:hAnsi="Times New Roman"/>
          <w:b/>
          <w:bCs/>
          <w:sz w:val="21"/>
          <w:szCs w:val="21"/>
        </w:rPr>
        <w:t xml:space="preserve">HARACTER OF </w:t>
      </w:r>
      <w:r>
        <w:rPr>
          <w:rFonts w:ascii="Times New Roman" w:hAnsi="Times New Roman"/>
          <w:b/>
          <w:bCs/>
          <w:sz w:val="26"/>
          <w:szCs w:val="26"/>
        </w:rPr>
        <w:t>S</w:t>
      </w:r>
      <w:r>
        <w:rPr>
          <w:rFonts w:ascii="Times New Roman" w:hAnsi="Times New Roman"/>
          <w:b/>
          <w:bCs/>
          <w:sz w:val="21"/>
          <w:szCs w:val="21"/>
        </w:rPr>
        <w:t>ERVICE</w:t>
      </w:r>
    </w:p>
    <w:p w:rsidR="00724FB2" w:rsidRDefault="00724FB2" w:rsidP="00FF66FE">
      <w:pPr>
        <w:autoSpaceDE w:val="0"/>
        <w:autoSpaceDN w:val="0"/>
        <w:adjustRightInd w:val="0"/>
        <w:spacing w:after="0" w:line="240" w:lineRule="auto"/>
        <w:rPr>
          <w:rFonts w:ascii="Times New Roman" w:hAnsi="Times New Roman"/>
          <w:sz w:val="24"/>
          <w:szCs w:val="24"/>
        </w:rPr>
      </w:pPr>
    </w:p>
    <w:p w:rsidR="00724FB2" w:rsidRDefault="00724FB2" w:rsidP="008C7F6D">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Service under this schedule shall be single-phase, 60 Hertz, alternating current at the Energy Department’s available standard residential voltage. At the option of the Energy Department, three-phase service may be provided. All residential service required on the premises by the customer will be supplied th</w:t>
      </w:r>
      <w:bookmarkStart w:id="0" w:name="_GoBack"/>
      <w:bookmarkEnd w:id="0"/>
      <w:r>
        <w:rPr>
          <w:rFonts w:ascii="Times New Roman" w:hAnsi="Times New Roman"/>
          <w:sz w:val="24"/>
          <w:szCs w:val="24"/>
        </w:rPr>
        <w:t>rough one meter. Standby or resale service is not permitted under this schedule.</w:t>
      </w:r>
    </w:p>
    <w:p w:rsidR="00724FB2" w:rsidRDefault="00724FB2" w:rsidP="00FF66FE">
      <w:pPr>
        <w:autoSpaceDE w:val="0"/>
        <w:autoSpaceDN w:val="0"/>
        <w:adjustRightInd w:val="0"/>
        <w:spacing w:after="0" w:line="240" w:lineRule="auto"/>
        <w:rPr>
          <w:rFonts w:ascii="Times New Roman" w:hAnsi="Times New Roman"/>
          <w:sz w:val="24"/>
          <w:szCs w:val="24"/>
        </w:rPr>
      </w:pPr>
    </w:p>
    <w:p w:rsidR="00724FB2" w:rsidRDefault="00724FB2" w:rsidP="008C7F6D">
      <w:pPr>
        <w:pBdr>
          <w:bottom w:val="single" w:sz="12" w:space="1" w:color="auto"/>
        </w:pBdr>
        <w:autoSpaceDE w:val="0"/>
        <w:autoSpaceDN w:val="0"/>
        <w:adjustRightInd w:val="0"/>
        <w:spacing w:after="0" w:line="240" w:lineRule="auto"/>
        <w:rPr>
          <w:rFonts w:ascii="Times New Roman" w:hAnsi="Times New Roman"/>
          <w:b/>
          <w:bCs/>
          <w:sz w:val="20"/>
          <w:szCs w:val="20"/>
        </w:rPr>
      </w:pPr>
    </w:p>
    <w:p w:rsidR="00724FB2" w:rsidRDefault="00724FB2" w:rsidP="008C7F6D">
      <w:pPr>
        <w:pBdr>
          <w:bottom w:val="single" w:sz="12" w:space="1" w:color="auto"/>
        </w:pBdr>
        <w:autoSpaceDE w:val="0"/>
        <w:autoSpaceDN w:val="0"/>
        <w:adjustRightInd w:val="0"/>
        <w:spacing w:after="0" w:line="240" w:lineRule="auto"/>
        <w:rPr>
          <w:rFonts w:ascii="Times New Roman" w:hAnsi="Times New Roman"/>
          <w:b/>
          <w:bCs/>
          <w:sz w:val="20"/>
          <w:szCs w:val="20"/>
        </w:rPr>
      </w:pPr>
    </w:p>
    <w:p w:rsidR="00724FB2" w:rsidRDefault="00724FB2" w:rsidP="008C7F6D">
      <w:pPr>
        <w:pBdr>
          <w:bottom w:val="single" w:sz="12" w:space="1" w:color="auto"/>
        </w:pBdr>
        <w:autoSpaceDE w:val="0"/>
        <w:autoSpaceDN w:val="0"/>
        <w:adjustRightInd w:val="0"/>
        <w:spacing w:after="0" w:line="240" w:lineRule="auto"/>
        <w:rPr>
          <w:rFonts w:ascii="Times New Roman" w:hAnsi="Times New Roman"/>
          <w:b/>
          <w:bCs/>
          <w:sz w:val="20"/>
          <w:szCs w:val="20"/>
        </w:rPr>
      </w:pPr>
    </w:p>
    <w:p w:rsidR="00724FB2" w:rsidRDefault="00724FB2" w:rsidP="008C7F6D">
      <w:pPr>
        <w:pBdr>
          <w:bottom w:val="single" w:sz="12" w:space="1" w:color="auto"/>
        </w:pBdr>
        <w:autoSpaceDE w:val="0"/>
        <w:autoSpaceDN w:val="0"/>
        <w:adjustRightInd w:val="0"/>
        <w:spacing w:after="0" w:line="240" w:lineRule="auto"/>
        <w:rPr>
          <w:rFonts w:ascii="Times New Roman" w:hAnsi="Times New Roman"/>
          <w:b/>
          <w:bCs/>
          <w:sz w:val="20"/>
          <w:szCs w:val="20"/>
        </w:rPr>
      </w:pPr>
    </w:p>
    <w:p w:rsidR="00724FB2" w:rsidRDefault="00724FB2" w:rsidP="008C7F6D">
      <w:pPr>
        <w:pBdr>
          <w:bottom w:val="single" w:sz="12" w:space="1" w:color="auto"/>
        </w:pBdr>
        <w:autoSpaceDE w:val="0"/>
        <w:autoSpaceDN w:val="0"/>
        <w:adjustRightInd w:val="0"/>
        <w:spacing w:after="0" w:line="240" w:lineRule="auto"/>
        <w:rPr>
          <w:rFonts w:ascii="Times New Roman" w:hAnsi="Times New Roman"/>
          <w:b/>
          <w:bCs/>
          <w:sz w:val="20"/>
          <w:szCs w:val="20"/>
        </w:rPr>
      </w:pPr>
    </w:p>
    <w:p w:rsidR="00724FB2" w:rsidRDefault="00724FB2" w:rsidP="008C7F6D">
      <w:pPr>
        <w:pBdr>
          <w:bottom w:val="single" w:sz="12" w:space="1" w:color="auto"/>
        </w:pBdr>
        <w:autoSpaceDE w:val="0"/>
        <w:autoSpaceDN w:val="0"/>
        <w:adjustRightInd w:val="0"/>
        <w:spacing w:after="0" w:line="240" w:lineRule="auto"/>
        <w:rPr>
          <w:rFonts w:ascii="Times New Roman" w:hAnsi="Times New Roman"/>
          <w:b/>
          <w:bCs/>
          <w:sz w:val="20"/>
          <w:szCs w:val="20"/>
        </w:rPr>
      </w:pPr>
    </w:p>
    <w:p w:rsidR="00724FB2" w:rsidRDefault="00724FB2" w:rsidP="008C7F6D">
      <w:pPr>
        <w:pBdr>
          <w:bottom w:val="single" w:sz="12" w:space="1" w:color="auto"/>
        </w:pBdr>
        <w:autoSpaceDE w:val="0"/>
        <w:autoSpaceDN w:val="0"/>
        <w:adjustRightInd w:val="0"/>
        <w:spacing w:after="0" w:line="240" w:lineRule="auto"/>
        <w:rPr>
          <w:rFonts w:ascii="Times New Roman" w:hAnsi="Times New Roman"/>
          <w:b/>
          <w:bCs/>
          <w:sz w:val="20"/>
          <w:szCs w:val="20"/>
        </w:rPr>
      </w:pPr>
    </w:p>
    <w:p w:rsidR="00724FB2" w:rsidRDefault="00724FB2" w:rsidP="008C7F6D">
      <w:pPr>
        <w:pBdr>
          <w:bottom w:val="single" w:sz="12" w:space="1" w:color="auto"/>
        </w:pBdr>
        <w:autoSpaceDE w:val="0"/>
        <w:autoSpaceDN w:val="0"/>
        <w:adjustRightInd w:val="0"/>
        <w:spacing w:after="0" w:line="240" w:lineRule="auto"/>
        <w:rPr>
          <w:rFonts w:ascii="Times New Roman" w:hAnsi="Times New Roman"/>
          <w:b/>
          <w:bCs/>
          <w:sz w:val="20"/>
          <w:szCs w:val="20"/>
        </w:rPr>
      </w:pPr>
    </w:p>
    <w:p w:rsidR="00724FB2" w:rsidRDefault="00724FB2" w:rsidP="008C7F6D">
      <w:pPr>
        <w:pBdr>
          <w:bottom w:val="single" w:sz="12" w:space="1" w:color="auto"/>
        </w:pBdr>
        <w:autoSpaceDE w:val="0"/>
        <w:autoSpaceDN w:val="0"/>
        <w:adjustRightInd w:val="0"/>
        <w:spacing w:after="0" w:line="240" w:lineRule="auto"/>
        <w:rPr>
          <w:rFonts w:ascii="Times New Roman" w:hAnsi="Times New Roman"/>
          <w:b/>
          <w:bCs/>
          <w:sz w:val="20"/>
          <w:szCs w:val="20"/>
        </w:rPr>
      </w:pPr>
    </w:p>
    <w:p w:rsidR="00724FB2" w:rsidRDefault="00724FB2" w:rsidP="008C7F6D">
      <w:pPr>
        <w:pBdr>
          <w:bottom w:val="single" w:sz="12" w:space="1" w:color="auto"/>
        </w:pBdr>
        <w:autoSpaceDE w:val="0"/>
        <w:autoSpaceDN w:val="0"/>
        <w:adjustRightInd w:val="0"/>
        <w:spacing w:after="0" w:line="240" w:lineRule="auto"/>
        <w:rPr>
          <w:rFonts w:ascii="Times New Roman" w:hAnsi="Times New Roman"/>
          <w:b/>
          <w:bCs/>
          <w:sz w:val="20"/>
          <w:szCs w:val="20"/>
        </w:rPr>
      </w:pPr>
    </w:p>
    <w:p w:rsidR="00724FB2" w:rsidRDefault="00724FB2" w:rsidP="008C7F6D">
      <w:pPr>
        <w:pBdr>
          <w:bottom w:val="single" w:sz="12" w:space="1" w:color="auto"/>
        </w:pBdr>
        <w:autoSpaceDE w:val="0"/>
        <w:autoSpaceDN w:val="0"/>
        <w:adjustRightInd w:val="0"/>
        <w:spacing w:after="0" w:line="240" w:lineRule="auto"/>
        <w:rPr>
          <w:rFonts w:ascii="Times New Roman" w:hAnsi="Times New Roman"/>
          <w:b/>
          <w:bCs/>
          <w:sz w:val="20"/>
          <w:szCs w:val="20"/>
        </w:rPr>
      </w:pPr>
    </w:p>
    <w:p w:rsidR="00724FB2" w:rsidRDefault="00724FB2" w:rsidP="008C7F6D">
      <w:pPr>
        <w:pBdr>
          <w:bottom w:val="single" w:sz="12" w:space="1" w:color="auto"/>
        </w:pBdr>
        <w:autoSpaceDE w:val="0"/>
        <w:autoSpaceDN w:val="0"/>
        <w:adjustRightInd w:val="0"/>
        <w:spacing w:after="0" w:line="240" w:lineRule="auto"/>
        <w:rPr>
          <w:rFonts w:ascii="Times New Roman" w:hAnsi="Times New Roman"/>
          <w:b/>
          <w:bCs/>
          <w:sz w:val="20"/>
          <w:szCs w:val="20"/>
        </w:rPr>
      </w:pPr>
    </w:p>
    <w:p w:rsidR="00724FB2" w:rsidRDefault="00724FB2" w:rsidP="008C7F6D">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lastRenderedPageBreak/>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724FB2" w:rsidRDefault="00724FB2" w:rsidP="008C7F6D">
      <w:pPr>
        <w:pBdr>
          <w:bottom w:val="single" w:sz="12" w:space="1" w:color="auto"/>
        </w:pBdr>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 xml:space="preserve">Provo City Energy Department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sz w:val="20"/>
          <w:szCs w:val="20"/>
        </w:rPr>
        <w:t>Sheet No. 2-2</w:t>
      </w:r>
    </w:p>
    <w:p w:rsidR="00724FB2" w:rsidRDefault="00724FB2" w:rsidP="00475749">
      <w:pPr>
        <w:autoSpaceDE w:val="0"/>
        <w:autoSpaceDN w:val="0"/>
        <w:adjustRightInd w:val="0"/>
        <w:spacing w:after="0" w:line="240" w:lineRule="auto"/>
        <w:ind w:left="1440" w:firstLine="720"/>
        <w:rPr>
          <w:rFonts w:ascii="Times New Roman" w:hAnsi="Times New Roman"/>
          <w:b/>
          <w:bCs/>
          <w:sz w:val="28"/>
          <w:szCs w:val="28"/>
        </w:rPr>
      </w:pPr>
    </w:p>
    <w:p w:rsidR="00724FB2" w:rsidRDefault="00724FB2" w:rsidP="00475749">
      <w:pPr>
        <w:autoSpaceDE w:val="0"/>
        <w:autoSpaceDN w:val="0"/>
        <w:adjustRightInd w:val="0"/>
        <w:spacing w:after="0" w:line="240" w:lineRule="auto"/>
        <w:ind w:left="1440" w:firstLine="720"/>
        <w:rPr>
          <w:rFonts w:ascii="Times New Roman" w:hAnsi="Times New Roman"/>
          <w:sz w:val="24"/>
          <w:szCs w:val="24"/>
        </w:rPr>
      </w:pPr>
      <w:r>
        <w:rPr>
          <w:rFonts w:ascii="Times New Roman" w:hAnsi="Times New Roman"/>
          <w:b/>
          <w:bCs/>
          <w:sz w:val="28"/>
          <w:szCs w:val="28"/>
        </w:rPr>
        <w:t>E</w:t>
      </w:r>
      <w:r>
        <w:rPr>
          <w:rFonts w:ascii="Times New Roman" w:hAnsi="Times New Roman"/>
          <w:b/>
          <w:bCs/>
        </w:rPr>
        <w:t xml:space="preserve">LECTRIC </w:t>
      </w:r>
      <w:r>
        <w:rPr>
          <w:rFonts w:ascii="Times New Roman" w:hAnsi="Times New Roman"/>
          <w:b/>
          <w:bCs/>
          <w:sz w:val="28"/>
          <w:szCs w:val="28"/>
        </w:rPr>
        <w:t>S</w:t>
      </w:r>
      <w:r>
        <w:rPr>
          <w:rFonts w:ascii="Times New Roman" w:hAnsi="Times New Roman"/>
          <w:b/>
          <w:bCs/>
        </w:rPr>
        <w:t xml:space="preserve">ERVICE </w:t>
      </w:r>
      <w:r>
        <w:rPr>
          <w:rFonts w:ascii="Times New Roman" w:hAnsi="Times New Roman"/>
          <w:b/>
          <w:bCs/>
          <w:sz w:val="28"/>
          <w:szCs w:val="28"/>
        </w:rPr>
        <w:t>S</w:t>
      </w:r>
      <w:r>
        <w:rPr>
          <w:rFonts w:ascii="Times New Roman" w:hAnsi="Times New Roman"/>
          <w:b/>
          <w:bCs/>
        </w:rPr>
        <w:t xml:space="preserve">CHEDULE </w:t>
      </w:r>
      <w:r>
        <w:rPr>
          <w:rFonts w:ascii="Times New Roman" w:hAnsi="Times New Roman"/>
          <w:b/>
          <w:bCs/>
          <w:sz w:val="28"/>
          <w:szCs w:val="28"/>
        </w:rPr>
        <w:t>N</w:t>
      </w:r>
      <w:r>
        <w:rPr>
          <w:rFonts w:ascii="Times New Roman" w:hAnsi="Times New Roman"/>
          <w:b/>
          <w:bCs/>
        </w:rPr>
        <w:t>O</w:t>
      </w:r>
      <w:r>
        <w:rPr>
          <w:rFonts w:ascii="Times New Roman" w:hAnsi="Times New Roman"/>
          <w:b/>
          <w:bCs/>
          <w:sz w:val="28"/>
          <w:szCs w:val="28"/>
        </w:rPr>
        <w:t xml:space="preserve">. 1 </w:t>
      </w:r>
      <w:r>
        <w:rPr>
          <w:rFonts w:ascii="Times New Roman" w:hAnsi="Times New Roman"/>
          <w:sz w:val="24"/>
          <w:szCs w:val="24"/>
        </w:rPr>
        <w:t>(Continued)</w:t>
      </w:r>
    </w:p>
    <w:p w:rsidR="00724FB2" w:rsidRDefault="00724FB2" w:rsidP="008C7F6D">
      <w:pPr>
        <w:autoSpaceDE w:val="0"/>
        <w:autoSpaceDN w:val="0"/>
        <w:adjustRightInd w:val="0"/>
        <w:spacing w:after="0" w:line="240" w:lineRule="auto"/>
        <w:rPr>
          <w:rFonts w:ascii="Times New Roman" w:hAnsi="Times New Roman"/>
          <w:sz w:val="20"/>
          <w:szCs w:val="20"/>
        </w:rPr>
      </w:pPr>
    </w:p>
    <w:p w:rsidR="00724FB2" w:rsidRDefault="00724FB2" w:rsidP="00475749">
      <w:pPr>
        <w:autoSpaceDE w:val="0"/>
        <w:autoSpaceDN w:val="0"/>
        <w:adjustRightInd w:val="0"/>
        <w:spacing w:after="0" w:line="240" w:lineRule="auto"/>
        <w:ind w:firstLine="720"/>
        <w:rPr>
          <w:rFonts w:ascii="Times New Roman" w:hAnsi="Times New Roman"/>
          <w:b/>
          <w:bCs/>
          <w:sz w:val="26"/>
          <w:szCs w:val="26"/>
        </w:rPr>
      </w:pPr>
    </w:p>
    <w:p w:rsidR="00724FB2" w:rsidRDefault="00724FB2" w:rsidP="00475749">
      <w:pPr>
        <w:autoSpaceDE w:val="0"/>
        <w:autoSpaceDN w:val="0"/>
        <w:adjustRightInd w:val="0"/>
        <w:spacing w:after="0" w:line="240" w:lineRule="auto"/>
        <w:ind w:firstLine="720"/>
        <w:rPr>
          <w:rFonts w:ascii="Times New Roman" w:hAnsi="Times New Roman"/>
          <w:b/>
          <w:bCs/>
          <w:sz w:val="21"/>
          <w:szCs w:val="21"/>
        </w:rPr>
      </w:pPr>
      <w:r>
        <w:rPr>
          <w:rFonts w:ascii="Times New Roman" w:hAnsi="Times New Roman"/>
          <w:b/>
          <w:bCs/>
          <w:sz w:val="26"/>
          <w:szCs w:val="26"/>
        </w:rPr>
        <w:t>M</w:t>
      </w:r>
      <w:r>
        <w:rPr>
          <w:rFonts w:ascii="Times New Roman" w:hAnsi="Times New Roman"/>
          <w:b/>
          <w:bCs/>
          <w:sz w:val="21"/>
          <w:szCs w:val="21"/>
        </w:rPr>
        <w:t xml:space="preserve">ONTHLY </w:t>
      </w:r>
      <w:r>
        <w:rPr>
          <w:rFonts w:ascii="Times New Roman" w:hAnsi="Times New Roman"/>
          <w:b/>
          <w:bCs/>
          <w:sz w:val="26"/>
          <w:szCs w:val="26"/>
        </w:rPr>
        <w:t>R</w:t>
      </w:r>
      <w:r>
        <w:rPr>
          <w:rFonts w:ascii="Times New Roman" w:hAnsi="Times New Roman"/>
          <w:b/>
          <w:bCs/>
          <w:sz w:val="21"/>
          <w:szCs w:val="21"/>
        </w:rPr>
        <w:t>ATE</w:t>
      </w:r>
    </w:p>
    <w:p w:rsidR="00724FB2" w:rsidRDefault="00724FB2" w:rsidP="00475749">
      <w:pPr>
        <w:autoSpaceDE w:val="0"/>
        <w:autoSpaceDN w:val="0"/>
        <w:adjustRightInd w:val="0"/>
        <w:spacing w:after="0" w:line="240" w:lineRule="auto"/>
        <w:ind w:firstLine="720"/>
        <w:rPr>
          <w:rFonts w:ascii="Times New Roman" w:hAnsi="Times New Roman"/>
          <w:b/>
          <w:bCs/>
          <w:sz w:val="21"/>
          <w:szCs w:val="21"/>
        </w:rPr>
      </w:pPr>
    </w:p>
    <w:p w:rsidR="00724FB2" w:rsidRDefault="00724FB2" w:rsidP="00475749">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The monthly billing for electric service, excluding charges for other utility services and taxes, shall be the sum of the following charges:</w:t>
      </w:r>
    </w:p>
    <w:p w:rsidR="00724FB2" w:rsidRDefault="00724FB2" w:rsidP="00475749">
      <w:pPr>
        <w:autoSpaceDE w:val="0"/>
        <w:autoSpaceDN w:val="0"/>
        <w:adjustRightInd w:val="0"/>
        <w:spacing w:after="0" w:line="240" w:lineRule="auto"/>
        <w:rPr>
          <w:rFonts w:ascii="Times New Roman" w:hAnsi="Times New Roman"/>
          <w:sz w:val="24"/>
          <w:szCs w:val="24"/>
        </w:rPr>
      </w:pPr>
    </w:p>
    <w:p w:rsidR="00724FB2" w:rsidRDefault="00724FB2" w:rsidP="00475749">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b/>
          <w:bCs/>
          <w:sz w:val="24"/>
          <w:szCs w:val="24"/>
        </w:rPr>
        <w:t>Customer Charge:</w:t>
      </w:r>
      <w:r>
        <w:rPr>
          <w:rFonts w:ascii="Times New Roman" w:hAnsi="Times New Roman"/>
          <w:b/>
          <w:bCs/>
          <w:sz w:val="24"/>
          <w:szCs w:val="24"/>
        </w:rPr>
        <w:tab/>
      </w:r>
      <w:r>
        <w:rPr>
          <w:rFonts w:ascii="Times New Roman" w:hAnsi="Times New Roman"/>
          <w:sz w:val="24"/>
          <w:szCs w:val="24"/>
        </w:rPr>
        <w:t>$</w:t>
      </w:r>
      <w:r w:rsidR="00B55E81">
        <w:rPr>
          <w:rFonts w:ascii="Times New Roman" w:hAnsi="Times New Roman"/>
          <w:sz w:val="24"/>
          <w:szCs w:val="24"/>
        </w:rPr>
        <w:t>6</w:t>
      </w:r>
      <w:r>
        <w:rPr>
          <w:rFonts w:ascii="Times New Roman" w:hAnsi="Times New Roman"/>
          <w:sz w:val="24"/>
          <w:szCs w:val="24"/>
        </w:rPr>
        <w:t>.</w:t>
      </w:r>
      <w:r w:rsidR="00EC446D">
        <w:rPr>
          <w:rFonts w:ascii="Times New Roman" w:hAnsi="Times New Roman"/>
          <w:sz w:val="24"/>
          <w:szCs w:val="24"/>
        </w:rPr>
        <w:t>57</w:t>
      </w:r>
      <w:r>
        <w:rPr>
          <w:rFonts w:ascii="Times New Roman" w:hAnsi="Times New Roman"/>
          <w:sz w:val="24"/>
          <w:szCs w:val="24"/>
        </w:rPr>
        <w:t xml:space="preserve"> per Service Connection</w:t>
      </w:r>
    </w:p>
    <w:p w:rsidR="00724FB2" w:rsidRDefault="00724FB2" w:rsidP="00475749">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b/>
          <w:bCs/>
          <w:sz w:val="24"/>
          <w:szCs w:val="24"/>
        </w:rPr>
        <w:t>Energy Charge:</w:t>
      </w:r>
      <w:r>
        <w:rPr>
          <w:rFonts w:ascii="Times New Roman" w:hAnsi="Times New Roman"/>
          <w:b/>
          <w:bCs/>
          <w:sz w:val="24"/>
          <w:szCs w:val="24"/>
        </w:rPr>
        <w:tab/>
      </w:r>
      <w:r>
        <w:rPr>
          <w:rFonts w:ascii="Times New Roman" w:hAnsi="Times New Roman"/>
          <w:sz w:val="24"/>
          <w:szCs w:val="24"/>
        </w:rPr>
        <w:t>$0.0</w:t>
      </w:r>
      <w:r w:rsidR="00B55E81">
        <w:rPr>
          <w:rFonts w:ascii="Times New Roman" w:hAnsi="Times New Roman"/>
          <w:sz w:val="24"/>
          <w:szCs w:val="24"/>
        </w:rPr>
        <w:t>8</w:t>
      </w:r>
      <w:r w:rsidR="00EC446D">
        <w:rPr>
          <w:rFonts w:ascii="Times New Roman" w:hAnsi="Times New Roman"/>
          <w:sz w:val="24"/>
          <w:szCs w:val="24"/>
        </w:rPr>
        <w:t>77</w:t>
      </w:r>
      <w:r>
        <w:rPr>
          <w:rFonts w:ascii="Times New Roman" w:hAnsi="Times New Roman"/>
          <w:sz w:val="24"/>
          <w:szCs w:val="24"/>
        </w:rPr>
        <w:t xml:space="preserve"> per kWh for the first </w:t>
      </w:r>
      <w:r w:rsidR="00B55E81">
        <w:rPr>
          <w:rFonts w:ascii="Times New Roman" w:hAnsi="Times New Roman"/>
          <w:sz w:val="24"/>
          <w:szCs w:val="24"/>
        </w:rPr>
        <w:t>5</w:t>
      </w:r>
      <w:r>
        <w:rPr>
          <w:rFonts w:ascii="Times New Roman" w:hAnsi="Times New Roman"/>
          <w:sz w:val="24"/>
          <w:szCs w:val="24"/>
        </w:rPr>
        <w:t>00 kWh</w:t>
      </w:r>
    </w:p>
    <w:p w:rsidR="00724FB2" w:rsidRDefault="00724FB2" w:rsidP="00475749">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b/>
          <w:bCs/>
          <w:sz w:val="24"/>
          <w:szCs w:val="24"/>
        </w:rPr>
        <w:t>Energy Charge:</w:t>
      </w:r>
      <w:r>
        <w:rPr>
          <w:rFonts w:ascii="Times New Roman" w:hAnsi="Times New Roman"/>
          <w:b/>
          <w:bCs/>
          <w:sz w:val="24"/>
          <w:szCs w:val="24"/>
        </w:rPr>
        <w:tab/>
      </w:r>
      <w:r>
        <w:rPr>
          <w:rFonts w:ascii="Times New Roman" w:hAnsi="Times New Roman"/>
          <w:sz w:val="24"/>
          <w:szCs w:val="24"/>
        </w:rPr>
        <w:t>$0.</w:t>
      </w:r>
      <w:r w:rsidR="00EC446D">
        <w:rPr>
          <w:rFonts w:ascii="Times New Roman" w:hAnsi="Times New Roman"/>
          <w:sz w:val="24"/>
          <w:szCs w:val="24"/>
        </w:rPr>
        <w:t>1019</w:t>
      </w:r>
      <w:r>
        <w:rPr>
          <w:rFonts w:ascii="Times New Roman" w:hAnsi="Times New Roman"/>
          <w:sz w:val="24"/>
          <w:szCs w:val="24"/>
        </w:rPr>
        <w:t xml:space="preserve"> per kWh for</w:t>
      </w:r>
      <w:r w:rsidR="00B55E81">
        <w:rPr>
          <w:rFonts w:ascii="Times New Roman" w:hAnsi="Times New Roman"/>
          <w:sz w:val="24"/>
          <w:szCs w:val="24"/>
        </w:rPr>
        <w:t xml:space="preserve"> 501-1000 kWh</w:t>
      </w:r>
    </w:p>
    <w:p w:rsidR="00B55E81" w:rsidRDefault="00B55E81" w:rsidP="00475749">
      <w:pPr>
        <w:autoSpaceDE w:val="0"/>
        <w:autoSpaceDN w:val="0"/>
        <w:adjustRightInd w:val="0"/>
        <w:spacing w:after="0" w:line="240" w:lineRule="auto"/>
        <w:ind w:left="720" w:firstLine="720"/>
        <w:rPr>
          <w:rFonts w:ascii="Times New Roman" w:hAnsi="Times New Roman"/>
          <w:sz w:val="24"/>
          <w:szCs w:val="24"/>
        </w:rPr>
      </w:pPr>
      <w:r>
        <w:rPr>
          <w:rFonts w:ascii="Times New Roman" w:hAnsi="Times New Roman"/>
          <w:b/>
          <w:bCs/>
          <w:sz w:val="24"/>
          <w:szCs w:val="24"/>
        </w:rPr>
        <w:t>Energy Charge:</w:t>
      </w:r>
      <w:r>
        <w:rPr>
          <w:rFonts w:ascii="Times New Roman" w:hAnsi="Times New Roman"/>
          <w:sz w:val="24"/>
          <w:szCs w:val="24"/>
        </w:rPr>
        <w:tab/>
        <w:t>$0.</w:t>
      </w:r>
      <w:r w:rsidR="00EC446D">
        <w:rPr>
          <w:rFonts w:ascii="Times New Roman" w:hAnsi="Times New Roman"/>
          <w:sz w:val="24"/>
          <w:szCs w:val="24"/>
        </w:rPr>
        <w:t>1209</w:t>
      </w:r>
      <w:r>
        <w:rPr>
          <w:rFonts w:ascii="Times New Roman" w:hAnsi="Times New Roman"/>
          <w:sz w:val="24"/>
          <w:szCs w:val="24"/>
        </w:rPr>
        <w:t xml:space="preserve"> per kWh per all additional</w:t>
      </w:r>
    </w:p>
    <w:p w:rsidR="00724FB2" w:rsidRDefault="00724FB2" w:rsidP="00FF66FE">
      <w:pPr>
        <w:autoSpaceDE w:val="0"/>
        <w:autoSpaceDN w:val="0"/>
        <w:adjustRightInd w:val="0"/>
        <w:spacing w:after="0" w:line="240" w:lineRule="auto"/>
        <w:rPr>
          <w:rFonts w:ascii="Times New Roman" w:hAnsi="Times New Roman"/>
          <w:b/>
          <w:bCs/>
          <w:sz w:val="26"/>
          <w:szCs w:val="26"/>
        </w:rPr>
      </w:pPr>
    </w:p>
    <w:p w:rsidR="00724FB2" w:rsidRDefault="00724FB2" w:rsidP="00BC32A3">
      <w:pPr>
        <w:autoSpaceDE w:val="0"/>
        <w:autoSpaceDN w:val="0"/>
        <w:adjustRightInd w:val="0"/>
        <w:spacing w:after="0" w:line="240" w:lineRule="auto"/>
        <w:ind w:firstLine="720"/>
        <w:rPr>
          <w:rFonts w:ascii="Times New Roman" w:hAnsi="Times New Roman"/>
          <w:sz w:val="24"/>
          <w:szCs w:val="24"/>
        </w:rPr>
      </w:pPr>
      <w:r>
        <w:rPr>
          <w:rFonts w:ascii="Times New Roman" w:hAnsi="Times New Roman"/>
          <w:b/>
          <w:bCs/>
          <w:sz w:val="26"/>
          <w:szCs w:val="26"/>
        </w:rPr>
        <w:t>M</w:t>
      </w:r>
      <w:r>
        <w:rPr>
          <w:rFonts w:ascii="Times New Roman" w:hAnsi="Times New Roman"/>
          <w:b/>
          <w:bCs/>
          <w:sz w:val="21"/>
          <w:szCs w:val="21"/>
        </w:rPr>
        <w:t xml:space="preserve">INIMUM </w:t>
      </w:r>
      <w:r>
        <w:rPr>
          <w:rFonts w:ascii="Times New Roman" w:hAnsi="Times New Roman"/>
          <w:b/>
          <w:bCs/>
          <w:sz w:val="26"/>
          <w:szCs w:val="26"/>
        </w:rPr>
        <w:t>C</w:t>
      </w:r>
      <w:r>
        <w:rPr>
          <w:rFonts w:ascii="Times New Roman" w:hAnsi="Times New Roman"/>
          <w:b/>
          <w:bCs/>
          <w:sz w:val="21"/>
          <w:szCs w:val="21"/>
        </w:rPr>
        <w:t>HARGE</w:t>
      </w:r>
    </w:p>
    <w:p w:rsidR="00724FB2" w:rsidRDefault="00724FB2" w:rsidP="00FF66FE">
      <w:pPr>
        <w:autoSpaceDE w:val="0"/>
        <w:autoSpaceDN w:val="0"/>
        <w:adjustRightInd w:val="0"/>
        <w:spacing w:after="0" w:line="240" w:lineRule="auto"/>
        <w:rPr>
          <w:rFonts w:ascii="Times New Roman" w:hAnsi="Times New Roman"/>
          <w:sz w:val="24"/>
          <w:szCs w:val="24"/>
        </w:rPr>
      </w:pPr>
    </w:p>
    <w:p w:rsidR="00724FB2" w:rsidRDefault="00724FB2" w:rsidP="00BC32A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The minimum monthly charge shall be the Customer Charge listed above under the Monthly Rate section.</w:t>
      </w:r>
    </w:p>
    <w:p w:rsidR="00724FB2" w:rsidRDefault="00724FB2" w:rsidP="00FF66FE">
      <w:pPr>
        <w:autoSpaceDE w:val="0"/>
        <w:autoSpaceDN w:val="0"/>
        <w:adjustRightInd w:val="0"/>
        <w:spacing w:after="0" w:line="240" w:lineRule="auto"/>
        <w:rPr>
          <w:rFonts w:ascii="Times New Roman" w:hAnsi="Times New Roman"/>
          <w:b/>
          <w:bCs/>
          <w:sz w:val="26"/>
          <w:szCs w:val="26"/>
        </w:rPr>
      </w:pPr>
    </w:p>
    <w:p w:rsidR="00724FB2" w:rsidRDefault="00724FB2" w:rsidP="00BC32A3">
      <w:pPr>
        <w:autoSpaceDE w:val="0"/>
        <w:autoSpaceDN w:val="0"/>
        <w:adjustRightInd w:val="0"/>
        <w:spacing w:after="0" w:line="240" w:lineRule="auto"/>
        <w:ind w:firstLine="720"/>
        <w:rPr>
          <w:rFonts w:ascii="Times New Roman" w:hAnsi="Times New Roman"/>
          <w:b/>
          <w:bCs/>
          <w:sz w:val="21"/>
          <w:szCs w:val="21"/>
        </w:rPr>
      </w:pPr>
      <w:r>
        <w:rPr>
          <w:rFonts w:ascii="Times New Roman" w:hAnsi="Times New Roman"/>
          <w:b/>
          <w:bCs/>
          <w:sz w:val="26"/>
          <w:szCs w:val="26"/>
        </w:rPr>
        <w:t>T</w:t>
      </w:r>
      <w:r>
        <w:rPr>
          <w:rFonts w:ascii="Times New Roman" w:hAnsi="Times New Roman"/>
          <w:b/>
          <w:bCs/>
          <w:sz w:val="21"/>
          <w:szCs w:val="21"/>
        </w:rPr>
        <w:t xml:space="preserve">AX </w:t>
      </w:r>
      <w:r>
        <w:rPr>
          <w:rFonts w:ascii="Times New Roman" w:hAnsi="Times New Roman"/>
          <w:b/>
          <w:bCs/>
          <w:sz w:val="26"/>
          <w:szCs w:val="26"/>
        </w:rPr>
        <w:t>A</w:t>
      </w:r>
      <w:r>
        <w:rPr>
          <w:rFonts w:ascii="Times New Roman" w:hAnsi="Times New Roman"/>
          <w:b/>
          <w:bCs/>
          <w:sz w:val="21"/>
          <w:szCs w:val="21"/>
        </w:rPr>
        <w:t>DJUSTMENTS</w:t>
      </w:r>
    </w:p>
    <w:p w:rsidR="00724FB2" w:rsidRDefault="00724FB2" w:rsidP="00FF66FE">
      <w:pPr>
        <w:autoSpaceDE w:val="0"/>
        <w:autoSpaceDN w:val="0"/>
        <w:adjustRightInd w:val="0"/>
        <w:spacing w:after="0" w:line="240" w:lineRule="auto"/>
        <w:rPr>
          <w:rFonts w:ascii="Times New Roman" w:hAnsi="Times New Roman"/>
          <w:sz w:val="24"/>
          <w:szCs w:val="24"/>
        </w:rPr>
      </w:pPr>
      <w:r>
        <w:rPr>
          <w:rFonts w:ascii="Times New Roman" w:hAnsi="Times New Roman"/>
          <w:b/>
          <w:bCs/>
          <w:sz w:val="21"/>
          <w:szCs w:val="21"/>
        </w:rPr>
        <w:t xml:space="preserve"> </w:t>
      </w:r>
    </w:p>
    <w:p w:rsidR="00724FB2" w:rsidRDefault="00724FB2" w:rsidP="00BC32A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The amount computed at the above Monthly Rate shall be subject to taxes, assessments and surcharges imposed by </w:t>
      </w:r>
      <w:smartTag w:uri="urn:schemas-microsoft-com:office:smarttags" w:element="place">
        <w:smartTag w:uri="urn:schemas-microsoft-com:office:smarttags" w:element="PlaceName">
          <w:r>
            <w:rPr>
              <w:rFonts w:ascii="Times New Roman" w:hAnsi="Times New Roman"/>
              <w:sz w:val="24"/>
              <w:szCs w:val="24"/>
            </w:rPr>
            <w:t>Provo</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City</w:t>
          </w:r>
        </w:smartTag>
      </w:smartTag>
      <w:r>
        <w:rPr>
          <w:rFonts w:ascii="Times New Roman" w:hAnsi="Times New Roman"/>
          <w:sz w:val="24"/>
          <w:szCs w:val="24"/>
        </w:rPr>
        <w:t xml:space="preserve"> or any governmental authority authorized to levy said taxes, assessments or surcharges.</w:t>
      </w:r>
    </w:p>
    <w:p w:rsidR="00724FB2" w:rsidRDefault="00724FB2" w:rsidP="00FF66FE">
      <w:pPr>
        <w:autoSpaceDE w:val="0"/>
        <w:autoSpaceDN w:val="0"/>
        <w:adjustRightInd w:val="0"/>
        <w:spacing w:after="0" w:line="240" w:lineRule="auto"/>
        <w:rPr>
          <w:rFonts w:ascii="Times New Roman" w:hAnsi="Times New Roman"/>
          <w:sz w:val="24"/>
          <w:szCs w:val="24"/>
        </w:rPr>
      </w:pPr>
    </w:p>
    <w:p w:rsidR="00724FB2" w:rsidRDefault="00724FB2" w:rsidP="00BC32A3">
      <w:pPr>
        <w:autoSpaceDE w:val="0"/>
        <w:autoSpaceDN w:val="0"/>
        <w:adjustRightInd w:val="0"/>
        <w:spacing w:after="0" w:line="240" w:lineRule="auto"/>
        <w:ind w:firstLine="720"/>
        <w:rPr>
          <w:rFonts w:ascii="Times New Roman" w:hAnsi="Times New Roman"/>
          <w:b/>
          <w:bCs/>
          <w:sz w:val="21"/>
          <w:szCs w:val="21"/>
        </w:rPr>
      </w:pPr>
      <w:r>
        <w:rPr>
          <w:rFonts w:ascii="Times New Roman" w:hAnsi="Times New Roman"/>
          <w:b/>
          <w:bCs/>
          <w:sz w:val="26"/>
          <w:szCs w:val="26"/>
        </w:rPr>
        <w:t>T</w:t>
      </w:r>
      <w:r>
        <w:rPr>
          <w:rFonts w:ascii="Times New Roman" w:hAnsi="Times New Roman"/>
          <w:b/>
          <w:bCs/>
          <w:sz w:val="21"/>
          <w:szCs w:val="21"/>
        </w:rPr>
        <w:t xml:space="preserve">ERMS AND </w:t>
      </w:r>
      <w:r>
        <w:rPr>
          <w:rFonts w:ascii="Times New Roman" w:hAnsi="Times New Roman"/>
          <w:b/>
          <w:bCs/>
          <w:sz w:val="26"/>
          <w:szCs w:val="26"/>
        </w:rPr>
        <w:t>C</w:t>
      </w:r>
      <w:r>
        <w:rPr>
          <w:rFonts w:ascii="Times New Roman" w:hAnsi="Times New Roman"/>
          <w:b/>
          <w:bCs/>
          <w:sz w:val="21"/>
          <w:szCs w:val="21"/>
        </w:rPr>
        <w:t>ONDITIONS</w:t>
      </w:r>
    </w:p>
    <w:p w:rsidR="00724FB2" w:rsidRDefault="00724FB2" w:rsidP="00FF66FE">
      <w:pPr>
        <w:autoSpaceDE w:val="0"/>
        <w:autoSpaceDN w:val="0"/>
        <w:adjustRightInd w:val="0"/>
        <w:spacing w:after="0" w:line="240" w:lineRule="auto"/>
        <w:rPr>
          <w:rFonts w:ascii="Times New Roman" w:hAnsi="Times New Roman"/>
          <w:sz w:val="24"/>
          <w:szCs w:val="24"/>
        </w:rPr>
      </w:pPr>
    </w:p>
    <w:p w:rsidR="00724FB2" w:rsidRDefault="00724FB2" w:rsidP="00BC32A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Service under this schedule will be in accordance with the Energy Department’s electric service standards and policies and terms and conditions set forth by the Department’s standard application requirements and Provo City Ordinances, including any future additions or amendments.</w:t>
      </w: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autoSpaceDE w:val="0"/>
        <w:autoSpaceDN w:val="0"/>
        <w:adjustRightInd w:val="0"/>
        <w:spacing w:after="0" w:line="240" w:lineRule="auto"/>
        <w:rPr>
          <w:rFonts w:ascii="Times New Roman" w:hAnsi="Times New Roman"/>
          <w:sz w:val="16"/>
          <w:szCs w:val="16"/>
        </w:rPr>
      </w:pPr>
    </w:p>
    <w:p w:rsidR="00724FB2" w:rsidRDefault="00724FB2" w:rsidP="00FF66FE">
      <w:pPr>
        <w:pBdr>
          <w:bottom w:val="single" w:sz="12" w:space="1" w:color="auto"/>
        </w:pBdr>
        <w:autoSpaceDE w:val="0"/>
        <w:autoSpaceDN w:val="0"/>
        <w:adjustRightInd w:val="0"/>
        <w:spacing w:after="0" w:line="240" w:lineRule="auto"/>
        <w:rPr>
          <w:rFonts w:ascii="Times New Roman" w:hAnsi="Times New Roman"/>
          <w:sz w:val="16"/>
          <w:szCs w:val="16"/>
        </w:rPr>
      </w:pPr>
    </w:p>
    <w:p w:rsidR="00724FB2" w:rsidRDefault="00724FB2" w:rsidP="00FF66FE">
      <w:pPr>
        <w:pBdr>
          <w:bottom w:val="single" w:sz="12" w:space="1" w:color="auto"/>
        </w:pBdr>
        <w:autoSpaceDE w:val="0"/>
        <w:autoSpaceDN w:val="0"/>
        <w:adjustRightInd w:val="0"/>
        <w:spacing w:after="0" w:line="240" w:lineRule="auto"/>
        <w:rPr>
          <w:rFonts w:ascii="Times New Roman" w:hAnsi="Times New Roman"/>
          <w:sz w:val="16"/>
          <w:szCs w:val="16"/>
        </w:rPr>
      </w:pPr>
    </w:p>
    <w:p w:rsidR="00724FB2" w:rsidRDefault="00724FB2" w:rsidP="00FF66FE">
      <w:pPr>
        <w:pBdr>
          <w:bottom w:val="single" w:sz="12" w:space="1" w:color="auto"/>
        </w:pBdr>
        <w:autoSpaceDE w:val="0"/>
        <w:autoSpaceDN w:val="0"/>
        <w:adjustRightInd w:val="0"/>
        <w:spacing w:after="0" w:line="240" w:lineRule="auto"/>
        <w:rPr>
          <w:rFonts w:ascii="Times New Roman" w:hAnsi="Times New Roman"/>
          <w:sz w:val="16"/>
          <w:szCs w:val="16"/>
        </w:rPr>
      </w:pPr>
    </w:p>
    <w:sectPr w:rsidR="00724FB2" w:rsidSect="00475749">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B2" w:rsidRDefault="00724FB2">
      <w:r>
        <w:separator/>
      </w:r>
    </w:p>
  </w:endnote>
  <w:endnote w:type="continuationSeparator" w:id="0">
    <w:p w:rsidR="00724FB2" w:rsidRDefault="0072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FB2" w:rsidRPr="000733D4" w:rsidRDefault="00724FB2">
    <w:pPr>
      <w:pStyle w:val="Footer"/>
      <w:rPr>
        <w:rFonts w:ascii="Times New Roman" w:hAnsi="Times New Roman"/>
        <w:sz w:val="16"/>
        <w:szCs w:val="16"/>
      </w:rPr>
    </w:pPr>
    <w:r w:rsidRPr="000733D4">
      <w:rPr>
        <w:rFonts w:ascii="Times New Roman" w:hAnsi="Times New Roman"/>
        <w:sz w:val="16"/>
        <w:szCs w:val="16"/>
      </w:rPr>
      <w:t xml:space="preserve">Council Approval: </w:t>
    </w:r>
    <w:r w:rsidR="00EC446D">
      <w:rPr>
        <w:rFonts w:ascii="Times New Roman" w:hAnsi="Times New Roman"/>
        <w:sz w:val="16"/>
        <w:szCs w:val="16"/>
      </w:rPr>
      <w:t>June</w:t>
    </w:r>
    <w:r w:rsidRPr="000733D4">
      <w:rPr>
        <w:rFonts w:ascii="Times New Roman" w:hAnsi="Times New Roman"/>
        <w:sz w:val="16"/>
        <w:szCs w:val="16"/>
      </w:rPr>
      <w:t>, 201</w:t>
    </w:r>
    <w:r w:rsidR="00EC446D">
      <w:rPr>
        <w:rFonts w:ascii="Times New Roman" w:hAnsi="Times New Roman"/>
        <w:sz w:val="16"/>
        <w:szCs w:val="16"/>
      </w:rPr>
      <w:t>6</w:t>
    </w:r>
    <w:r w:rsidRPr="000733D4">
      <w:rPr>
        <w:rFonts w:ascii="Times New Roman" w:hAnsi="Times New Roman"/>
        <w:sz w:val="16"/>
        <w:szCs w:val="16"/>
      </w:rPr>
      <w:tab/>
    </w:r>
    <w:r>
      <w:rPr>
        <w:rFonts w:ascii="Times New Roman" w:hAnsi="Times New Roman"/>
        <w:sz w:val="16"/>
        <w:szCs w:val="16"/>
      </w:rPr>
      <w:tab/>
      <w:t xml:space="preserve">                                                                 </w:t>
    </w:r>
    <w:r w:rsidR="0036431C">
      <w:rPr>
        <w:rFonts w:ascii="Times New Roman" w:hAnsi="Times New Roman"/>
        <w:sz w:val="16"/>
        <w:szCs w:val="16"/>
      </w:rPr>
      <w:t>Effective: July 1</w:t>
    </w:r>
    <w:r w:rsidRPr="000733D4">
      <w:rPr>
        <w:rFonts w:ascii="Times New Roman" w:hAnsi="Times New Roman"/>
        <w:sz w:val="16"/>
        <w:szCs w:val="16"/>
      </w:rPr>
      <w:t>, 201</w:t>
    </w:r>
    <w:r w:rsidR="00AE38B3">
      <w:rPr>
        <w:rFonts w:ascii="Times New Roman" w:hAnsi="Times New Roman"/>
        <w:sz w:val="16"/>
        <w:szCs w:val="16"/>
      </w:rPr>
      <w:t xml:space="preserve">6 </w:t>
    </w:r>
    <w:r w:rsidRPr="000733D4">
      <w:rPr>
        <w:rFonts w:ascii="Times New Roman" w:hAnsi="Times New Roman"/>
        <w:sz w:val="16"/>
        <w:szCs w:val="16"/>
      </w:rPr>
      <w:t>Billing Period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B2" w:rsidRDefault="00724FB2">
      <w:r>
        <w:separator/>
      </w:r>
    </w:p>
  </w:footnote>
  <w:footnote w:type="continuationSeparator" w:id="0">
    <w:p w:rsidR="00724FB2" w:rsidRDefault="00724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03A69"/>
    <w:multiLevelType w:val="hybridMultilevel"/>
    <w:tmpl w:val="23DC1C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98E54E1"/>
    <w:multiLevelType w:val="hybridMultilevel"/>
    <w:tmpl w:val="2B08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FE"/>
    <w:rsid w:val="00015329"/>
    <w:rsid w:val="0004021F"/>
    <w:rsid w:val="00044369"/>
    <w:rsid w:val="000733D4"/>
    <w:rsid w:val="000A0AC2"/>
    <w:rsid w:val="001A3620"/>
    <w:rsid w:val="001C19FA"/>
    <w:rsid w:val="001E0E9E"/>
    <w:rsid w:val="002A11BF"/>
    <w:rsid w:val="002B0F18"/>
    <w:rsid w:val="002B10A6"/>
    <w:rsid w:val="0036431C"/>
    <w:rsid w:val="00391D52"/>
    <w:rsid w:val="0044214C"/>
    <w:rsid w:val="00475749"/>
    <w:rsid w:val="004B7837"/>
    <w:rsid w:val="004C1EB9"/>
    <w:rsid w:val="006A5C61"/>
    <w:rsid w:val="00724FB2"/>
    <w:rsid w:val="00743A01"/>
    <w:rsid w:val="00784932"/>
    <w:rsid w:val="0078653A"/>
    <w:rsid w:val="007E5D14"/>
    <w:rsid w:val="00807309"/>
    <w:rsid w:val="00844AFE"/>
    <w:rsid w:val="008766DF"/>
    <w:rsid w:val="008C7F6D"/>
    <w:rsid w:val="008D46FC"/>
    <w:rsid w:val="0096281B"/>
    <w:rsid w:val="009D7027"/>
    <w:rsid w:val="00AE38B3"/>
    <w:rsid w:val="00B34F30"/>
    <w:rsid w:val="00B55E81"/>
    <w:rsid w:val="00B74C51"/>
    <w:rsid w:val="00BC32A3"/>
    <w:rsid w:val="00C53B62"/>
    <w:rsid w:val="00CA6D8A"/>
    <w:rsid w:val="00CD2073"/>
    <w:rsid w:val="00CF7AAE"/>
    <w:rsid w:val="00D33483"/>
    <w:rsid w:val="00D41EE2"/>
    <w:rsid w:val="00D645EA"/>
    <w:rsid w:val="00E05B05"/>
    <w:rsid w:val="00EC446D"/>
    <w:rsid w:val="00F06F46"/>
    <w:rsid w:val="00F92F80"/>
    <w:rsid w:val="00FB6B5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7ED346"/>
  <w15:docId w15:val="{8AFB12B0-C67F-423A-AFD9-5E61C5C1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9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66FE"/>
    <w:pPr>
      <w:ind w:left="720"/>
      <w:contextualSpacing/>
    </w:pPr>
  </w:style>
  <w:style w:type="character" w:styleId="LineNumber">
    <w:name w:val="line number"/>
    <w:basedOn w:val="DefaultParagraphFont"/>
    <w:uiPriority w:val="99"/>
    <w:semiHidden/>
    <w:rsid w:val="008C7F6D"/>
    <w:rPr>
      <w:rFonts w:cs="Times New Roman"/>
    </w:rPr>
  </w:style>
  <w:style w:type="paragraph" w:styleId="BalloonText">
    <w:name w:val="Balloon Text"/>
    <w:basedOn w:val="Normal"/>
    <w:link w:val="BalloonTextChar"/>
    <w:uiPriority w:val="99"/>
    <w:semiHidden/>
    <w:rsid w:val="004B7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837"/>
    <w:rPr>
      <w:rFonts w:ascii="Tahoma" w:hAnsi="Tahoma" w:cs="Tahoma"/>
      <w:sz w:val="16"/>
      <w:szCs w:val="16"/>
    </w:rPr>
  </w:style>
  <w:style w:type="paragraph" w:styleId="Header">
    <w:name w:val="header"/>
    <w:basedOn w:val="Normal"/>
    <w:link w:val="HeaderChar"/>
    <w:uiPriority w:val="99"/>
    <w:rsid w:val="000733D4"/>
    <w:pPr>
      <w:tabs>
        <w:tab w:val="center" w:pos="4320"/>
        <w:tab w:val="right" w:pos="8640"/>
      </w:tabs>
    </w:pPr>
  </w:style>
  <w:style w:type="character" w:customStyle="1" w:styleId="HeaderChar">
    <w:name w:val="Header Char"/>
    <w:basedOn w:val="DefaultParagraphFont"/>
    <w:link w:val="Header"/>
    <w:uiPriority w:val="99"/>
    <w:semiHidden/>
    <w:rsid w:val="00074ADE"/>
  </w:style>
  <w:style w:type="paragraph" w:styleId="Footer">
    <w:name w:val="footer"/>
    <w:basedOn w:val="Normal"/>
    <w:link w:val="FooterChar"/>
    <w:uiPriority w:val="99"/>
    <w:rsid w:val="000733D4"/>
    <w:pPr>
      <w:tabs>
        <w:tab w:val="center" w:pos="4320"/>
        <w:tab w:val="right" w:pos="8640"/>
      </w:tabs>
    </w:pPr>
  </w:style>
  <w:style w:type="character" w:customStyle="1" w:styleId="FooterChar">
    <w:name w:val="Footer Char"/>
    <w:basedOn w:val="DefaultParagraphFont"/>
    <w:link w:val="Footer"/>
    <w:uiPriority w:val="99"/>
    <w:semiHidden/>
    <w:rsid w:val="0007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dc:creator>
  <cp:lastModifiedBy>Travis Ball</cp:lastModifiedBy>
  <cp:revision>3</cp:revision>
  <cp:lastPrinted>2016-09-19T18:48:00Z</cp:lastPrinted>
  <dcterms:created xsi:type="dcterms:W3CDTF">2016-09-19T18:54:00Z</dcterms:created>
  <dcterms:modified xsi:type="dcterms:W3CDTF">2016-09-19T19:00:00Z</dcterms:modified>
</cp:coreProperties>
</file>